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B2BE9E" w14:textId="77777777" w:rsidR="00EE303C" w:rsidRDefault="00EE303C" w:rsidP="00EE303C">
      <w:pPr>
        <w:contextualSpacing/>
        <w:jc w:val="center"/>
        <w:rPr>
          <w:rFonts w:ascii="Elephant" w:hAnsi="Elephant"/>
          <w:sz w:val="44"/>
          <w:u w:val="single"/>
        </w:rPr>
      </w:pPr>
      <w:r>
        <w:rPr>
          <w:rFonts w:ascii="Elephant" w:hAnsi="Elephant"/>
          <w:sz w:val="44"/>
          <w:u w:val="single"/>
        </w:rPr>
        <w:t>Psychopathology Checklist</w:t>
      </w:r>
    </w:p>
    <w:p w14:paraId="634774CF" w14:textId="77777777" w:rsidR="00B66182" w:rsidRPr="00F65226" w:rsidRDefault="00B66182" w:rsidP="00EE303C">
      <w:pPr>
        <w:contextualSpacing/>
        <w:jc w:val="center"/>
        <w:rPr>
          <w:rFonts w:ascii="Elephant" w:hAnsi="Elephant"/>
          <w:sz w:val="24"/>
          <w:u w:val="single"/>
        </w:rPr>
      </w:pPr>
    </w:p>
    <w:tbl>
      <w:tblPr>
        <w:tblStyle w:val="TableGrid"/>
        <w:tblW w:w="11041" w:type="dxa"/>
        <w:jc w:val="center"/>
        <w:tblLook w:val="04A0" w:firstRow="1" w:lastRow="0" w:firstColumn="1" w:lastColumn="0" w:noHBand="0" w:noVBand="1"/>
      </w:tblPr>
      <w:tblGrid>
        <w:gridCol w:w="6710"/>
        <w:gridCol w:w="1292"/>
        <w:gridCol w:w="1864"/>
        <w:gridCol w:w="1175"/>
      </w:tblGrid>
      <w:tr w:rsidR="00EE303C" w:rsidRPr="00E004A6" w14:paraId="1C8F4EFB" w14:textId="77777777" w:rsidTr="00B66182">
        <w:trPr>
          <w:trHeight w:val="741"/>
          <w:jc w:val="center"/>
        </w:trPr>
        <w:tc>
          <w:tcPr>
            <w:tcW w:w="6710" w:type="dxa"/>
            <w:vAlign w:val="center"/>
          </w:tcPr>
          <w:p w14:paraId="475918FE" w14:textId="77777777" w:rsidR="00EE303C" w:rsidRPr="00385EF3" w:rsidRDefault="00EE303C" w:rsidP="005D7996">
            <w:pPr>
              <w:jc w:val="center"/>
              <w:rPr>
                <w:rFonts w:ascii="Elephant" w:hAnsi="Elephant"/>
                <w:sz w:val="24"/>
              </w:rPr>
            </w:pPr>
            <w:r w:rsidRPr="00385EF3">
              <w:rPr>
                <w:rFonts w:ascii="Elephant" w:hAnsi="Elephant"/>
                <w:sz w:val="24"/>
              </w:rPr>
              <w:t>Content</w:t>
            </w:r>
          </w:p>
        </w:tc>
        <w:tc>
          <w:tcPr>
            <w:tcW w:w="1292" w:type="dxa"/>
            <w:vAlign w:val="center"/>
          </w:tcPr>
          <w:p w14:paraId="4020A26A" w14:textId="77777777" w:rsidR="00EE303C" w:rsidRPr="00385EF3" w:rsidRDefault="00EE303C" w:rsidP="005D7996">
            <w:pPr>
              <w:jc w:val="center"/>
              <w:rPr>
                <w:rFonts w:ascii="Elephant" w:hAnsi="Elephant"/>
                <w:sz w:val="24"/>
              </w:rPr>
            </w:pPr>
            <w:r w:rsidRPr="00385EF3">
              <w:rPr>
                <w:rFonts w:ascii="Elephant" w:hAnsi="Elephant"/>
                <w:sz w:val="24"/>
              </w:rPr>
              <w:t>Lesson Notes</w:t>
            </w:r>
          </w:p>
        </w:tc>
        <w:tc>
          <w:tcPr>
            <w:tcW w:w="1864" w:type="dxa"/>
            <w:vAlign w:val="center"/>
          </w:tcPr>
          <w:p w14:paraId="3F0383B1" w14:textId="66A90C0B" w:rsidR="00EE303C" w:rsidRPr="00385EF3" w:rsidRDefault="00010684" w:rsidP="005D7996">
            <w:pPr>
              <w:jc w:val="center"/>
              <w:rPr>
                <w:rFonts w:ascii="Elephant" w:hAnsi="Elephant"/>
                <w:sz w:val="24"/>
              </w:rPr>
            </w:pPr>
            <w:r>
              <w:rPr>
                <w:rFonts w:ascii="Elephant" w:hAnsi="Elephant"/>
                <w:sz w:val="24"/>
              </w:rPr>
              <w:t>Understood</w:t>
            </w:r>
          </w:p>
        </w:tc>
        <w:tc>
          <w:tcPr>
            <w:tcW w:w="1175" w:type="dxa"/>
            <w:vAlign w:val="center"/>
          </w:tcPr>
          <w:p w14:paraId="04DFE636" w14:textId="77777777" w:rsidR="00EE303C" w:rsidRPr="00385EF3" w:rsidRDefault="00EE303C" w:rsidP="005D7996">
            <w:pPr>
              <w:jc w:val="center"/>
              <w:rPr>
                <w:rFonts w:ascii="Elephant" w:hAnsi="Elephant"/>
                <w:sz w:val="24"/>
              </w:rPr>
            </w:pPr>
            <w:r w:rsidRPr="00385EF3">
              <w:rPr>
                <w:rFonts w:ascii="Elephant" w:hAnsi="Elephant"/>
                <w:sz w:val="24"/>
              </w:rPr>
              <w:t>Revised</w:t>
            </w:r>
          </w:p>
        </w:tc>
      </w:tr>
      <w:tr w:rsidR="00EE303C" w:rsidRPr="00E004A6" w14:paraId="52252116" w14:textId="77777777" w:rsidTr="00B66182">
        <w:trPr>
          <w:trHeight w:val="1728"/>
          <w:jc w:val="center"/>
        </w:trPr>
        <w:tc>
          <w:tcPr>
            <w:tcW w:w="6710" w:type="dxa"/>
            <w:vAlign w:val="center"/>
          </w:tcPr>
          <w:p w14:paraId="40D5B0DA" w14:textId="77777777" w:rsidR="00EE303C" w:rsidRPr="00210BF0" w:rsidRDefault="00EE303C" w:rsidP="005D7996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4" w:hanging="284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Definitions of Abnormality (AO1 &amp; AO3):</w:t>
            </w:r>
          </w:p>
          <w:p w14:paraId="60EE617A" w14:textId="77777777" w:rsidR="00EE303C" w:rsidRDefault="00EE303C" w:rsidP="005D799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Deviation from Social Norms</w:t>
            </w:r>
          </w:p>
          <w:p w14:paraId="341E6DB2" w14:textId="77777777" w:rsidR="00EE303C" w:rsidRDefault="00EE303C" w:rsidP="005D799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Failure to Function Adequately</w:t>
            </w:r>
          </w:p>
          <w:p w14:paraId="0E63207B" w14:textId="77777777" w:rsidR="00EE303C" w:rsidRDefault="00EE303C" w:rsidP="005D799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Statistical Infrequency</w:t>
            </w:r>
          </w:p>
          <w:p w14:paraId="0BE1C7DB" w14:textId="77777777" w:rsidR="00EE303C" w:rsidRPr="00C3179C" w:rsidRDefault="00EE303C" w:rsidP="005D799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Deviation from Ideal Mental Health</w:t>
            </w:r>
          </w:p>
        </w:tc>
        <w:tc>
          <w:tcPr>
            <w:tcW w:w="1292" w:type="dxa"/>
            <w:vAlign w:val="center"/>
          </w:tcPr>
          <w:p w14:paraId="6FBCE6BC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864" w:type="dxa"/>
            <w:vAlign w:val="center"/>
          </w:tcPr>
          <w:p w14:paraId="3CECB3C2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175" w:type="dxa"/>
            <w:vAlign w:val="center"/>
          </w:tcPr>
          <w:p w14:paraId="5FB8DDE2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</w:tr>
      <w:tr w:rsidR="00EE303C" w:rsidRPr="00E004A6" w14:paraId="3DF6F17A" w14:textId="77777777" w:rsidTr="00B66182">
        <w:trPr>
          <w:trHeight w:val="1736"/>
          <w:jc w:val="center"/>
        </w:trPr>
        <w:tc>
          <w:tcPr>
            <w:tcW w:w="6710" w:type="dxa"/>
            <w:vAlign w:val="center"/>
          </w:tcPr>
          <w:p w14:paraId="757317BD" w14:textId="77777777" w:rsidR="00EE303C" w:rsidRPr="00210BF0" w:rsidRDefault="00EE303C" w:rsidP="00D56E33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Characteristics of Mental Disorders</w:t>
            </w:r>
            <w:r w:rsidR="00D56E33"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, including emotional, behavioural and cognitive </w:t>
            </w:r>
            <w:r w:rsidR="000D72C6"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characteristics</w:t>
            </w:r>
            <w:r w:rsidR="00D56E33"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:</w:t>
            </w:r>
          </w:p>
          <w:p w14:paraId="5B62AA31" w14:textId="77777777" w:rsidR="00EE303C" w:rsidRDefault="00EE303C" w:rsidP="00EE303C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Phobias</w:t>
            </w:r>
          </w:p>
          <w:p w14:paraId="7327EF71" w14:textId="77777777" w:rsidR="00EE303C" w:rsidRDefault="00EE303C" w:rsidP="00EE303C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Depression</w:t>
            </w:r>
          </w:p>
          <w:p w14:paraId="5E19B37E" w14:textId="77777777" w:rsidR="00EE303C" w:rsidRPr="00C3179C" w:rsidRDefault="00EE303C" w:rsidP="00EE303C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Obsessive Compulsive Disorder (OCD)</w:t>
            </w:r>
          </w:p>
        </w:tc>
        <w:tc>
          <w:tcPr>
            <w:tcW w:w="1292" w:type="dxa"/>
            <w:vAlign w:val="center"/>
          </w:tcPr>
          <w:p w14:paraId="1B07C2EA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864" w:type="dxa"/>
            <w:vAlign w:val="center"/>
          </w:tcPr>
          <w:p w14:paraId="13CD5231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175" w:type="dxa"/>
            <w:vAlign w:val="center"/>
          </w:tcPr>
          <w:p w14:paraId="46D6EAB5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</w:tr>
      <w:tr w:rsidR="00EE303C" w:rsidRPr="00E004A6" w14:paraId="05B899B8" w14:textId="77777777" w:rsidTr="00B66182">
        <w:trPr>
          <w:trHeight w:val="2081"/>
          <w:jc w:val="center"/>
        </w:trPr>
        <w:tc>
          <w:tcPr>
            <w:tcW w:w="6710" w:type="dxa"/>
            <w:vAlign w:val="center"/>
          </w:tcPr>
          <w:p w14:paraId="459AB959" w14:textId="77777777" w:rsidR="00EE303C" w:rsidRPr="00210BF0" w:rsidRDefault="00220F82" w:rsidP="00220F82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0" w:hanging="280"/>
              <w:rPr>
                <w:rFonts w:ascii="Elephant" w:hAnsi="Elephant"/>
                <w:b/>
                <w:i/>
                <w:sz w:val="24"/>
                <w:szCs w:val="24"/>
              </w:rPr>
            </w:pP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The Behavioural Approach to Explaining Phobias (AO1 &amp; AO3):</w:t>
            </w:r>
          </w:p>
          <w:p w14:paraId="5BC577FA" w14:textId="77777777" w:rsidR="00220F82" w:rsidRPr="00220F82" w:rsidRDefault="00220F82" w:rsidP="005D799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</w:rPr>
            </w:pPr>
            <w:r w:rsidRPr="00220F82">
              <w:rPr>
                <w:rFonts w:ascii="Arial" w:hAnsi="Arial" w:cs="Arial"/>
                <w:sz w:val="24"/>
                <w:szCs w:val="24"/>
              </w:rPr>
              <w:t>Classical Conditioning</w:t>
            </w:r>
          </w:p>
          <w:p w14:paraId="41989A32" w14:textId="77777777" w:rsidR="00220F82" w:rsidRPr="00220F82" w:rsidRDefault="00220F82" w:rsidP="005D799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</w:rPr>
            </w:pPr>
            <w:r w:rsidRPr="00220F82">
              <w:rPr>
                <w:rFonts w:ascii="Arial" w:hAnsi="Arial" w:cs="Arial"/>
                <w:sz w:val="24"/>
                <w:szCs w:val="24"/>
              </w:rPr>
              <w:t>Operant Conditioning</w:t>
            </w:r>
          </w:p>
          <w:p w14:paraId="16604AFB" w14:textId="77777777" w:rsidR="00220F82" w:rsidRPr="00220F82" w:rsidRDefault="00220F82" w:rsidP="005D799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i/>
                <w:sz w:val="24"/>
                <w:szCs w:val="24"/>
              </w:rPr>
            </w:pPr>
            <w:r w:rsidRPr="00220F82">
              <w:rPr>
                <w:rFonts w:ascii="Arial" w:hAnsi="Arial" w:cs="Arial"/>
                <w:sz w:val="24"/>
                <w:szCs w:val="24"/>
              </w:rPr>
              <w:t>Social Learning</w:t>
            </w:r>
          </w:p>
          <w:p w14:paraId="0729385C" w14:textId="77777777" w:rsidR="00EE303C" w:rsidRPr="00C3179C" w:rsidRDefault="00220F82" w:rsidP="00EE303C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822" w:hanging="425"/>
              <w:rPr>
                <w:rFonts w:ascii="Elephant" w:hAnsi="Elephant"/>
                <w:i/>
                <w:sz w:val="24"/>
                <w:szCs w:val="24"/>
              </w:rPr>
            </w:pPr>
            <w:r>
              <w:rPr>
                <w:rFonts w:ascii="Arial" w:hAnsi="Arial" w:cs="Arial"/>
                <w:b/>
                <w:i/>
                <w:color w:val="000000"/>
                <w:sz w:val="24"/>
                <w:szCs w:val="24"/>
              </w:rPr>
              <w:t>Key Research Study = Little Albert</w:t>
            </w:r>
          </w:p>
        </w:tc>
        <w:tc>
          <w:tcPr>
            <w:tcW w:w="1292" w:type="dxa"/>
            <w:vAlign w:val="center"/>
          </w:tcPr>
          <w:p w14:paraId="5363C53D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864" w:type="dxa"/>
            <w:vAlign w:val="center"/>
          </w:tcPr>
          <w:p w14:paraId="35928842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175" w:type="dxa"/>
            <w:vAlign w:val="center"/>
          </w:tcPr>
          <w:p w14:paraId="5182104F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</w:tr>
      <w:tr w:rsidR="00EE303C" w:rsidRPr="00E004A6" w14:paraId="25505064" w14:textId="77777777" w:rsidTr="00B66182">
        <w:trPr>
          <w:trHeight w:val="1706"/>
          <w:jc w:val="center"/>
        </w:trPr>
        <w:tc>
          <w:tcPr>
            <w:tcW w:w="6710" w:type="dxa"/>
            <w:vAlign w:val="center"/>
          </w:tcPr>
          <w:p w14:paraId="15EDD45B" w14:textId="77777777" w:rsidR="00EE303C" w:rsidRPr="00210BF0" w:rsidRDefault="000D72C6" w:rsidP="000D72C6">
            <w:pPr>
              <w:pStyle w:val="ListParagraph"/>
              <w:numPr>
                <w:ilvl w:val="0"/>
                <w:numId w:val="9"/>
              </w:numPr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The Behavioural Approach to Treating Phobias</w:t>
            </w:r>
            <w:r w:rsidR="005D7996"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</w:t>
            </w:r>
            <w:r w:rsidR="00EE303C"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(AO1 &amp; AO3)</w:t>
            </w: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:</w:t>
            </w:r>
          </w:p>
          <w:p w14:paraId="5FF8567D" w14:textId="77777777" w:rsidR="000D72C6" w:rsidRDefault="000D72C6" w:rsidP="000D72C6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1414" w:hanging="2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Systematic Desensitisation (SD), including relaxation and use of a hierarchy </w:t>
            </w:r>
          </w:p>
          <w:p w14:paraId="551AD26D" w14:textId="77777777" w:rsidR="00EE303C" w:rsidRPr="003D3AFE" w:rsidRDefault="000D72C6" w:rsidP="003D3AFE">
            <w:pPr>
              <w:pStyle w:val="ListParagraph"/>
              <w:numPr>
                <w:ilvl w:val="1"/>
                <w:numId w:val="9"/>
              </w:numPr>
              <w:autoSpaceDE w:val="0"/>
              <w:autoSpaceDN w:val="0"/>
              <w:adjustRightInd w:val="0"/>
              <w:ind w:left="1414" w:hanging="283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Flooding</w:t>
            </w:r>
          </w:p>
        </w:tc>
        <w:tc>
          <w:tcPr>
            <w:tcW w:w="1292" w:type="dxa"/>
            <w:vAlign w:val="center"/>
          </w:tcPr>
          <w:p w14:paraId="01077159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864" w:type="dxa"/>
            <w:vAlign w:val="center"/>
          </w:tcPr>
          <w:p w14:paraId="15941D54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175" w:type="dxa"/>
            <w:vAlign w:val="center"/>
          </w:tcPr>
          <w:p w14:paraId="6E35E99E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</w:tr>
      <w:tr w:rsidR="00EE303C" w:rsidRPr="00E004A6" w14:paraId="01434CC2" w14:textId="77777777" w:rsidTr="00B66182">
        <w:trPr>
          <w:trHeight w:val="1552"/>
          <w:jc w:val="center"/>
        </w:trPr>
        <w:tc>
          <w:tcPr>
            <w:tcW w:w="6710" w:type="dxa"/>
            <w:vAlign w:val="center"/>
          </w:tcPr>
          <w:p w14:paraId="1528E379" w14:textId="77777777" w:rsidR="005D7996" w:rsidRPr="00210BF0" w:rsidRDefault="005D7996" w:rsidP="00BF0CA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ind w:left="280" w:hanging="28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The Cognitive Approach to Explaining Depression (AO1 &amp; AO3):</w:t>
            </w:r>
          </w:p>
          <w:p w14:paraId="5CAB55F2" w14:textId="77777777" w:rsidR="005D7996" w:rsidRDefault="005D7996" w:rsidP="005D7996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spacing w:after="200" w:line="276" w:lineRule="auto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Ellis’ ABC Model</w:t>
            </w:r>
          </w:p>
          <w:p w14:paraId="340D1F93" w14:textId="77777777" w:rsidR="00EE303C" w:rsidRPr="00BF0CAB" w:rsidRDefault="005D7996" w:rsidP="00BF0CAB">
            <w:pPr>
              <w:pStyle w:val="ListParagraph"/>
              <w:numPr>
                <w:ilvl w:val="1"/>
                <w:numId w:val="1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Beck’s Negative Triad</w:t>
            </w:r>
          </w:p>
        </w:tc>
        <w:tc>
          <w:tcPr>
            <w:tcW w:w="1292" w:type="dxa"/>
            <w:vAlign w:val="center"/>
          </w:tcPr>
          <w:p w14:paraId="76810B23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864" w:type="dxa"/>
            <w:vAlign w:val="center"/>
          </w:tcPr>
          <w:p w14:paraId="4F953B85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175" w:type="dxa"/>
            <w:vAlign w:val="center"/>
          </w:tcPr>
          <w:p w14:paraId="2B193642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</w:tr>
      <w:tr w:rsidR="00EE303C" w:rsidRPr="00E004A6" w14:paraId="5C8B97CC" w14:textId="77777777" w:rsidTr="00B66182">
        <w:trPr>
          <w:trHeight w:val="1404"/>
          <w:jc w:val="center"/>
        </w:trPr>
        <w:tc>
          <w:tcPr>
            <w:tcW w:w="6710" w:type="dxa"/>
            <w:vAlign w:val="center"/>
          </w:tcPr>
          <w:p w14:paraId="0DE46C98" w14:textId="77777777" w:rsidR="009B6A7B" w:rsidRPr="00210BF0" w:rsidRDefault="009B6A7B" w:rsidP="009B6A7B">
            <w:pPr>
              <w:pStyle w:val="ListParagraph"/>
              <w:numPr>
                <w:ilvl w:val="0"/>
                <w:numId w:val="1"/>
              </w:numPr>
              <w:autoSpaceDE w:val="0"/>
              <w:autoSpaceDN w:val="0"/>
              <w:adjustRightInd w:val="0"/>
              <w:ind w:left="280" w:hanging="280"/>
              <w:rPr>
                <w:rFonts w:ascii="Arial" w:hAnsi="Arial" w:cs="Arial"/>
                <w:b/>
                <w:color w:val="000000"/>
                <w:sz w:val="24"/>
                <w:szCs w:val="24"/>
              </w:rPr>
            </w:pP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The Cognitive Approach to Treating Depression (AO1 &amp; AO3):</w:t>
            </w:r>
          </w:p>
          <w:p w14:paraId="0F26CCF4" w14:textId="77777777" w:rsidR="008A7B17" w:rsidRPr="008A7B17" w:rsidRDefault="008A7B17" w:rsidP="008A7B17">
            <w:pPr>
              <w:pStyle w:val="ListParagraph"/>
              <w:numPr>
                <w:ilvl w:val="1"/>
                <w:numId w:val="1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Cognitive Behavioural Therapy (CBT) including challenging irrational thoughts</w:t>
            </w:r>
          </w:p>
        </w:tc>
        <w:tc>
          <w:tcPr>
            <w:tcW w:w="1292" w:type="dxa"/>
            <w:vAlign w:val="center"/>
          </w:tcPr>
          <w:p w14:paraId="5E91616D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864" w:type="dxa"/>
            <w:vAlign w:val="center"/>
          </w:tcPr>
          <w:p w14:paraId="0A537E50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175" w:type="dxa"/>
            <w:vAlign w:val="center"/>
          </w:tcPr>
          <w:p w14:paraId="4021677A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</w:tr>
      <w:tr w:rsidR="00EE303C" w:rsidRPr="00E004A6" w14:paraId="50C52B38" w14:textId="77777777" w:rsidTr="00B66182">
        <w:trPr>
          <w:trHeight w:val="1245"/>
          <w:jc w:val="center"/>
        </w:trPr>
        <w:tc>
          <w:tcPr>
            <w:tcW w:w="6710" w:type="dxa"/>
            <w:vAlign w:val="center"/>
          </w:tcPr>
          <w:p w14:paraId="724B5D33" w14:textId="77777777" w:rsidR="00EE303C" w:rsidRPr="00210BF0" w:rsidRDefault="007A201F" w:rsidP="005D7996">
            <w:pPr>
              <w:pStyle w:val="ListParagraph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  <w:sz w:val="24"/>
                <w:szCs w:val="24"/>
              </w:rPr>
            </w:pP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>The Biological Approach to Explaining OCD</w:t>
            </w:r>
            <w:r w:rsidR="006F16B0"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 (AO1 &amp; AO3): </w:t>
            </w:r>
          </w:p>
          <w:p w14:paraId="5043638A" w14:textId="77777777" w:rsidR="00C6032B" w:rsidRPr="00C6032B" w:rsidRDefault="00C6032B" w:rsidP="00C6032B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Genetic Explanations</w:t>
            </w:r>
          </w:p>
          <w:p w14:paraId="444E8245" w14:textId="77777777" w:rsidR="00C6032B" w:rsidRPr="00C3179C" w:rsidRDefault="00C6032B" w:rsidP="00C6032B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Neural Explanations</w:t>
            </w:r>
          </w:p>
        </w:tc>
        <w:tc>
          <w:tcPr>
            <w:tcW w:w="1292" w:type="dxa"/>
            <w:vAlign w:val="center"/>
          </w:tcPr>
          <w:p w14:paraId="12E86271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864" w:type="dxa"/>
            <w:vAlign w:val="center"/>
          </w:tcPr>
          <w:p w14:paraId="78154690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  <w:tc>
          <w:tcPr>
            <w:tcW w:w="1175" w:type="dxa"/>
            <w:vAlign w:val="center"/>
          </w:tcPr>
          <w:p w14:paraId="63410762" w14:textId="77777777" w:rsidR="00EE303C" w:rsidRPr="00E004A6" w:rsidRDefault="00EE303C" w:rsidP="005D7996">
            <w:pPr>
              <w:rPr>
                <w:rFonts w:ascii="Elephant" w:hAnsi="Elephant"/>
              </w:rPr>
            </w:pPr>
          </w:p>
        </w:tc>
      </w:tr>
      <w:tr w:rsidR="00EE303C" w:rsidRPr="00E004A6" w14:paraId="0309E61C" w14:textId="77777777" w:rsidTr="00B66182">
        <w:trPr>
          <w:trHeight w:val="1709"/>
          <w:jc w:val="center"/>
        </w:trPr>
        <w:tc>
          <w:tcPr>
            <w:tcW w:w="6710" w:type="dxa"/>
            <w:vAlign w:val="center"/>
          </w:tcPr>
          <w:p w14:paraId="3717DD69" w14:textId="77777777" w:rsidR="00B11D12" w:rsidRPr="00210BF0" w:rsidRDefault="00B11D12" w:rsidP="00B11D12">
            <w:pPr>
              <w:pStyle w:val="ListParagraph"/>
              <w:numPr>
                <w:ilvl w:val="0"/>
                <w:numId w:val="3"/>
              </w:numPr>
              <w:ind w:left="284" w:hanging="284"/>
              <w:rPr>
                <w:rFonts w:ascii="Arial" w:hAnsi="Arial" w:cs="Arial"/>
                <w:b/>
                <w:sz w:val="24"/>
                <w:szCs w:val="24"/>
              </w:rPr>
            </w:pPr>
            <w:r w:rsidRPr="00210BF0">
              <w:rPr>
                <w:rFonts w:ascii="Arial" w:hAnsi="Arial" w:cs="Arial"/>
                <w:b/>
                <w:color w:val="000000"/>
                <w:sz w:val="24"/>
                <w:szCs w:val="24"/>
              </w:rPr>
              <w:t xml:space="preserve">The Biological Approach to Treating OCD (AO1 &amp; AO3): </w:t>
            </w:r>
          </w:p>
          <w:p w14:paraId="2995C55C" w14:textId="77777777" w:rsidR="00EE303C" w:rsidRPr="00C3179C" w:rsidRDefault="00B11D12" w:rsidP="00B11D12">
            <w:pPr>
              <w:pStyle w:val="ListParagraph"/>
              <w:numPr>
                <w:ilvl w:val="1"/>
                <w:numId w:val="3"/>
              </w:num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Drug Therapy: SSRIs, Antidepressants, Anti-Anxiety Drugs</w:t>
            </w:r>
          </w:p>
        </w:tc>
        <w:tc>
          <w:tcPr>
            <w:tcW w:w="1292" w:type="dxa"/>
            <w:vAlign w:val="center"/>
          </w:tcPr>
          <w:p w14:paraId="71C12772" w14:textId="77777777" w:rsidR="00EE303C" w:rsidRPr="00E004A6" w:rsidRDefault="00EE303C" w:rsidP="005D7996">
            <w:pPr>
              <w:rPr>
                <w:rFonts w:ascii="Arial" w:hAnsi="Arial" w:cs="Arial"/>
              </w:rPr>
            </w:pPr>
          </w:p>
        </w:tc>
        <w:tc>
          <w:tcPr>
            <w:tcW w:w="1864" w:type="dxa"/>
            <w:vAlign w:val="center"/>
          </w:tcPr>
          <w:p w14:paraId="1A133621" w14:textId="77777777" w:rsidR="00EE303C" w:rsidRPr="00E004A6" w:rsidRDefault="00EE303C" w:rsidP="005D7996">
            <w:pPr>
              <w:rPr>
                <w:rFonts w:ascii="Arial" w:hAnsi="Arial" w:cs="Arial"/>
              </w:rPr>
            </w:pPr>
          </w:p>
        </w:tc>
        <w:tc>
          <w:tcPr>
            <w:tcW w:w="1175" w:type="dxa"/>
            <w:vAlign w:val="center"/>
          </w:tcPr>
          <w:p w14:paraId="6E105140" w14:textId="77777777" w:rsidR="00EE303C" w:rsidRPr="00E004A6" w:rsidRDefault="00EE303C" w:rsidP="005D7996">
            <w:pPr>
              <w:rPr>
                <w:rFonts w:ascii="Arial" w:hAnsi="Arial" w:cs="Arial"/>
              </w:rPr>
            </w:pPr>
          </w:p>
        </w:tc>
      </w:tr>
    </w:tbl>
    <w:p w14:paraId="2DCD7C57" w14:textId="77777777" w:rsidR="00EE303C" w:rsidRDefault="00EE303C" w:rsidP="00EE303C">
      <w:pPr>
        <w:rPr>
          <w:rFonts w:ascii="Elephant" w:hAnsi="Elephant"/>
          <w:sz w:val="32"/>
        </w:rPr>
      </w:pPr>
    </w:p>
    <w:p w14:paraId="3F27E9FA" w14:textId="77777777" w:rsidR="00B66182" w:rsidRDefault="001425F5" w:rsidP="00EE303C">
      <w:pPr>
        <w:rPr>
          <w:rFonts w:ascii="Elephant" w:hAnsi="Elephant"/>
          <w:sz w:val="32"/>
        </w:rPr>
      </w:pPr>
      <w:r>
        <w:rPr>
          <w:rFonts w:ascii="Elephant" w:hAnsi="Elephant"/>
          <w:noProof/>
          <w:sz w:val="32"/>
          <w:lang w:eastAsia="en-GB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CE2BC7D" wp14:editId="7165B616">
                <wp:simplePos x="0" y="0"/>
                <wp:positionH relativeFrom="column">
                  <wp:posOffset>31750</wp:posOffset>
                </wp:positionH>
                <wp:positionV relativeFrom="paragraph">
                  <wp:posOffset>228600</wp:posOffset>
                </wp:positionV>
                <wp:extent cx="3234055" cy="6655435"/>
                <wp:effectExtent l="0" t="0" r="23495" b="12065"/>
                <wp:wrapNone/>
                <wp:docPr id="2" name="Rounded 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6655435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135ECCC" w14:textId="77777777" w:rsidR="00385EF3" w:rsidRDefault="00385EF3" w:rsidP="00EE303C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 w:rsidRPr="0036711C"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</w:p>
                          <w:p w14:paraId="6CCA332F" w14:textId="77777777" w:rsidR="00385EF3" w:rsidRDefault="00385EF3" w:rsidP="00EE303C">
                            <w:pPr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241A938D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D.S.M</w:t>
                            </w:r>
                          </w:p>
                          <w:p w14:paraId="2A9B5D45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Deviation from Social </w:t>
                            </w:r>
                            <w:r w:rsidRPr="00755915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Norms</w:t>
                            </w:r>
                          </w:p>
                          <w:p w14:paraId="2555D9C3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Deviation from Ideal Mental Health</w:t>
                            </w:r>
                          </w:p>
                          <w:p w14:paraId="698FE26F" w14:textId="77777777" w:rsidR="00385EF3" w:rsidRPr="00755915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Failure to Function Adequately</w:t>
                            </w:r>
                          </w:p>
                          <w:p w14:paraId="4FEE98EF" w14:textId="77777777" w:rsidR="00385EF3" w:rsidRPr="00755915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755915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Statistical Infrequency</w:t>
                            </w:r>
                          </w:p>
                          <w:p w14:paraId="0F6DF626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755915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Cultural Relativism</w:t>
                            </w:r>
                          </w:p>
                          <w:p w14:paraId="0888C3CF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Subjectivity</w:t>
                            </w:r>
                          </w:p>
                          <w:p w14:paraId="01CC91ED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Depression</w:t>
                            </w:r>
                          </w:p>
                          <w:p w14:paraId="2006EDA4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Obsessive Compulsive Disorder</w:t>
                            </w:r>
                          </w:p>
                          <w:p w14:paraId="44D77D6E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Phobia</w:t>
                            </w:r>
                          </w:p>
                          <w:p w14:paraId="19F3AF11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Classical Conditioning</w:t>
                            </w:r>
                          </w:p>
                          <w:p w14:paraId="348FEB4E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Operant Conditioning</w:t>
                            </w:r>
                          </w:p>
                          <w:p w14:paraId="1042D7CB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Two-Process Model</w:t>
                            </w:r>
                          </w:p>
                          <w:p w14:paraId="6F5D5305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Social Learning Theory</w:t>
                            </w:r>
                          </w:p>
                          <w:p w14:paraId="6A46E392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Diathesis-Stress Model</w:t>
                            </w:r>
                          </w:p>
                          <w:p w14:paraId="3C954283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Counter Conditioning</w:t>
                            </w:r>
                          </w:p>
                          <w:p w14:paraId="452579B3" w14:textId="77777777" w:rsidR="00385EF3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E31C2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Sy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stematic Desensitisation</w:t>
                            </w:r>
                          </w:p>
                          <w:p w14:paraId="49BAA743" w14:textId="77777777" w:rsidR="00385EF3" w:rsidRPr="00755915" w:rsidRDefault="00385EF3" w:rsidP="00EE303C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CE2BC7D" id="Rounded Rectangle 2" o:spid="_x0000_s1026" style="position:absolute;margin-left:2.5pt;margin-top:18pt;width:254.65pt;height:524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" filled="f" strokecolor="black [3213]" strokeweight="2pt">
                <v:textbox>
                  <w:txbxContent>
                    <w:p w14:paraId="6135ECCC" w14:textId="77777777" w:rsidR="00385EF3" w:rsidRDefault="00385EF3" w:rsidP="00EE303C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 w:rsidRPr="0036711C"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</w:p>
                    <w:p w14:paraId="6CCA332F" w14:textId="77777777" w:rsidR="00385EF3" w:rsidRDefault="00385EF3" w:rsidP="00EE303C">
                      <w:pPr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241A938D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D.S.M</w:t>
                      </w:r>
                    </w:p>
                    <w:p w14:paraId="2A9B5D45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Deviation from Social </w:t>
                      </w:r>
                      <w:r w:rsidRPr="00755915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Norms</w:t>
                      </w:r>
                    </w:p>
                    <w:p w14:paraId="2555D9C3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Deviation from Ideal Mental Health</w:t>
                      </w:r>
                    </w:p>
                    <w:p w14:paraId="698FE26F" w14:textId="77777777" w:rsidR="00385EF3" w:rsidRPr="00755915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Failure to Function Adequately</w:t>
                      </w:r>
                    </w:p>
                    <w:p w14:paraId="4FEE98EF" w14:textId="77777777" w:rsidR="00385EF3" w:rsidRPr="00755915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755915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Statistical Infrequency</w:t>
                      </w:r>
                    </w:p>
                    <w:p w14:paraId="0F6DF626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755915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Cultural Relativism</w:t>
                      </w:r>
                    </w:p>
                    <w:p w14:paraId="0888C3CF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Subjectivity</w:t>
                      </w:r>
                    </w:p>
                    <w:p w14:paraId="01CC91ED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Depression</w:t>
                      </w:r>
                    </w:p>
                    <w:p w14:paraId="2006EDA4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Obsessive Compulsive Disorder</w:t>
                      </w:r>
                    </w:p>
                    <w:p w14:paraId="44D77D6E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Phobia</w:t>
                      </w:r>
                    </w:p>
                    <w:p w14:paraId="19F3AF11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Classical Conditioning</w:t>
                      </w:r>
                    </w:p>
                    <w:p w14:paraId="348FEB4E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Operant Conditioning</w:t>
                      </w:r>
                    </w:p>
                    <w:p w14:paraId="1042D7CB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Two-Process Model</w:t>
                      </w:r>
                    </w:p>
                    <w:p w14:paraId="6F5D5305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Social Learning Theory</w:t>
                      </w:r>
                    </w:p>
                    <w:p w14:paraId="6A46E392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Diathesis-Stress Model</w:t>
                      </w:r>
                    </w:p>
                    <w:p w14:paraId="3C954283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Counter Conditioning</w:t>
                      </w:r>
                    </w:p>
                    <w:p w14:paraId="452579B3" w14:textId="77777777" w:rsidR="00385EF3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E31C2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Sy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stematic Desensitisation</w:t>
                      </w:r>
                    </w:p>
                    <w:p w14:paraId="49BAA743" w14:textId="77777777" w:rsidR="00385EF3" w:rsidRPr="00755915" w:rsidRDefault="00385EF3" w:rsidP="00EE303C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  <w:r w:rsidR="00F74257">
        <w:rPr>
          <w:rFonts w:ascii="Elephant" w:hAnsi="Elephant"/>
          <w:noProof/>
          <w:sz w:val="32"/>
          <w:lang w:eastAsia="en-GB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6077069" wp14:editId="46706740">
                <wp:simplePos x="0" y="0"/>
                <wp:positionH relativeFrom="column">
                  <wp:posOffset>3413051</wp:posOffset>
                </wp:positionH>
                <wp:positionV relativeFrom="paragraph">
                  <wp:posOffset>218588</wp:posOffset>
                </wp:positionV>
                <wp:extent cx="3234055" cy="6666614"/>
                <wp:effectExtent l="0" t="0" r="23495" b="20320"/>
                <wp:wrapNone/>
                <wp:docPr id="1" name="Rounded 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4055" cy="6666614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14E524F" w14:textId="77777777" w:rsidR="00385EF3" w:rsidRDefault="00385EF3" w:rsidP="00F74257">
                            <w:pPr>
                              <w:contextualSpacing/>
                              <w:jc w:val="center"/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Elephant" w:hAnsi="Elephant"/>
                                <w:color w:val="000000" w:themeColor="text1"/>
                                <w:sz w:val="32"/>
                                <w:u w:val="single"/>
                              </w:rPr>
                              <w:t>Key Words</w:t>
                            </w:r>
                          </w:p>
                          <w:p w14:paraId="54B86389" w14:textId="77777777" w:rsidR="00385EF3" w:rsidRPr="0036711C" w:rsidRDefault="00385EF3" w:rsidP="00F74257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40CF5982" w14:textId="77777777" w:rsidR="00385EF3" w:rsidRDefault="00385EF3" w:rsidP="00F74257">
                            <w:pPr>
                              <w:contextualSpacing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  <w:p w14:paraId="6DA9A8CA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 w:rsidRPr="00E31C2B"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Hierarchy</w:t>
                            </w:r>
                          </w:p>
                          <w:p w14:paraId="20BD420C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Flooding</w:t>
                            </w:r>
                          </w:p>
                          <w:p w14:paraId="179B9928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ABC Model</w:t>
                            </w:r>
                          </w:p>
                          <w:p w14:paraId="474F625B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Negative Triad</w:t>
                            </w:r>
                          </w:p>
                          <w:p w14:paraId="4B7D1A32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Schema</w:t>
                            </w:r>
                          </w:p>
                          <w:p w14:paraId="1962C18A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CBT</w:t>
                            </w:r>
                          </w:p>
                          <w:p w14:paraId="7CA788A5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Irrational Thoughts</w:t>
                            </w:r>
                          </w:p>
                          <w:p w14:paraId="42322704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Concordance Rate</w:t>
                            </w:r>
                          </w:p>
                          <w:p w14:paraId="190F8EB6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Dopamine</w:t>
                            </w:r>
                          </w:p>
                          <w:p w14:paraId="04E28FD2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Gene</w:t>
                            </w:r>
                          </w:p>
                          <w:p w14:paraId="02B42B82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Neurotransmitter</w:t>
                            </w:r>
                          </w:p>
                          <w:p w14:paraId="54F5C0E3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Drugs</w:t>
                            </w:r>
                          </w:p>
                          <w:p w14:paraId="72F5BA2D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Antidepressants</w:t>
                            </w:r>
                          </w:p>
                          <w:p w14:paraId="57F44EE7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GABA</w:t>
                            </w:r>
                          </w:p>
                          <w:p w14:paraId="5283C5D0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Noradrenaline</w:t>
                            </w:r>
                          </w:p>
                          <w:p w14:paraId="2448AADC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Serotonin</w:t>
                            </w:r>
                          </w:p>
                          <w:p w14:paraId="12CF7BC9" w14:textId="77777777" w:rsidR="00385EF3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  <w:r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  <w:t>Side Effects</w:t>
                            </w:r>
                          </w:p>
                          <w:p w14:paraId="3CCC9AE5" w14:textId="77777777" w:rsidR="00385EF3" w:rsidRPr="00E31C2B" w:rsidRDefault="00385EF3" w:rsidP="00F74257">
                            <w:pPr>
                              <w:jc w:val="center"/>
                              <w:rPr>
                                <w:rFonts w:ascii="Arial" w:hAnsi="Arial" w:cs="Arial"/>
                                <w:color w:val="000000" w:themeColor="text1"/>
                                <w:sz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077069" id="Rounded Rectangle 1" o:spid="_x0000_s1027" style="position:absolute;margin-left:268.75pt;margin-top:17.2pt;width:254.65pt;height:524.9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" filled="f" strokecolor="black [3213]" strokeweight="2pt">
                <v:textbox>
                  <w:txbxContent>
                    <w:p w14:paraId="214E524F" w14:textId="77777777" w:rsidR="00385EF3" w:rsidRDefault="00385EF3" w:rsidP="00F74257">
                      <w:pPr>
                        <w:contextualSpacing/>
                        <w:jc w:val="center"/>
                        <w:rPr>
                          <w:rFonts w:ascii="Elephant" w:hAnsi="Elephant"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Elephant" w:hAnsi="Elephant"/>
                          <w:color w:val="000000" w:themeColor="text1"/>
                          <w:sz w:val="32"/>
                          <w:u w:val="single"/>
                        </w:rPr>
                        <w:t>Key Words</w:t>
                      </w:r>
                    </w:p>
                    <w:p w14:paraId="54B86389" w14:textId="77777777" w:rsidR="00385EF3" w:rsidRPr="0036711C" w:rsidRDefault="00385EF3" w:rsidP="00F74257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40CF5982" w14:textId="77777777" w:rsidR="00385EF3" w:rsidRDefault="00385EF3" w:rsidP="00F74257">
                      <w:pPr>
                        <w:contextualSpacing/>
                        <w:jc w:val="center"/>
                        <w:rPr>
                          <w:color w:val="000000" w:themeColor="text1"/>
                        </w:rPr>
                      </w:pPr>
                    </w:p>
                    <w:p w14:paraId="6DA9A8CA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 w:rsidRPr="00E31C2B"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Hierarchy</w:t>
                      </w:r>
                    </w:p>
                    <w:p w14:paraId="20BD420C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Flooding</w:t>
                      </w:r>
                    </w:p>
                    <w:p w14:paraId="179B9928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ABC Model</w:t>
                      </w:r>
                    </w:p>
                    <w:p w14:paraId="474F625B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Negative Triad</w:t>
                      </w:r>
                    </w:p>
                    <w:p w14:paraId="4B7D1A32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Schema</w:t>
                      </w:r>
                    </w:p>
                    <w:p w14:paraId="1962C18A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CBT</w:t>
                      </w:r>
                    </w:p>
                    <w:p w14:paraId="7CA788A5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Irrational Thoughts</w:t>
                      </w:r>
                    </w:p>
                    <w:p w14:paraId="42322704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Concordance Rate</w:t>
                      </w:r>
                    </w:p>
                    <w:p w14:paraId="190F8EB6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Dopamine</w:t>
                      </w:r>
                    </w:p>
                    <w:p w14:paraId="04E28FD2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Gene</w:t>
                      </w:r>
                    </w:p>
                    <w:p w14:paraId="02B42B82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Neurotransmitter</w:t>
                      </w:r>
                    </w:p>
                    <w:p w14:paraId="54F5C0E3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Drugs</w:t>
                      </w:r>
                    </w:p>
                    <w:p w14:paraId="72F5BA2D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Antidepressants</w:t>
                      </w:r>
                    </w:p>
                    <w:p w14:paraId="57F44EE7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GABA</w:t>
                      </w:r>
                    </w:p>
                    <w:p w14:paraId="5283C5D0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Noradrenaline</w:t>
                      </w:r>
                    </w:p>
                    <w:p w14:paraId="2448AADC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Serotonin</w:t>
                      </w:r>
                    </w:p>
                    <w:p w14:paraId="12CF7BC9" w14:textId="77777777" w:rsidR="00385EF3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  <w:r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  <w:t>Side Effects</w:t>
                      </w:r>
                    </w:p>
                    <w:p w14:paraId="3CCC9AE5" w14:textId="77777777" w:rsidR="00385EF3" w:rsidRPr="00E31C2B" w:rsidRDefault="00385EF3" w:rsidP="00F74257">
                      <w:pPr>
                        <w:jc w:val="center"/>
                        <w:rPr>
                          <w:rFonts w:ascii="Arial" w:hAnsi="Arial" w:cs="Arial"/>
                          <w:color w:val="000000" w:themeColor="text1"/>
                          <w:sz w:val="24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14:paraId="7947FA87" w14:textId="77777777" w:rsidR="00B66182" w:rsidRDefault="00B66182" w:rsidP="00EE303C">
      <w:pPr>
        <w:rPr>
          <w:rFonts w:ascii="Elephant" w:hAnsi="Elephant"/>
          <w:sz w:val="32"/>
        </w:rPr>
      </w:pPr>
    </w:p>
    <w:p w14:paraId="5962FDA9" w14:textId="77777777" w:rsidR="00EE303C" w:rsidRDefault="00EE303C" w:rsidP="00EE303C">
      <w:pPr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ab/>
      </w:r>
      <w:r>
        <w:rPr>
          <w:rFonts w:ascii="Elephant" w:hAnsi="Elephant"/>
          <w:sz w:val="32"/>
        </w:rPr>
        <w:tab/>
      </w:r>
      <w:r>
        <w:rPr>
          <w:rFonts w:ascii="Elephant" w:hAnsi="Elephant"/>
          <w:sz w:val="32"/>
        </w:rPr>
        <w:tab/>
      </w:r>
    </w:p>
    <w:p w14:paraId="45AA1689" w14:textId="77777777" w:rsidR="00EE303C" w:rsidRDefault="00EE303C" w:rsidP="00EE303C">
      <w:pPr>
        <w:rPr>
          <w:rFonts w:ascii="Elephant" w:hAnsi="Elephant"/>
          <w:sz w:val="32"/>
        </w:rPr>
      </w:pPr>
    </w:p>
    <w:p w14:paraId="292F4CF4" w14:textId="77777777" w:rsidR="00EE303C" w:rsidRDefault="00EE303C" w:rsidP="00EE303C">
      <w:pPr>
        <w:rPr>
          <w:rFonts w:ascii="Elephant" w:hAnsi="Elephant"/>
          <w:sz w:val="32"/>
        </w:rPr>
      </w:pPr>
    </w:p>
    <w:p w14:paraId="16A7F58C" w14:textId="77777777" w:rsidR="00EE303C" w:rsidRDefault="00EE303C" w:rsidP="00EE303C">
      <w:pPr>
        <w:rPr>
          <w:rFonts w:ascii="Elephant" w:hAnsi="Elephant"/>
          <w:sz w:val="32"/>
        </w:rPr>
      </w:pPr>
    </w:p>
    <w:p w14:paraId="4483CB95" w14:textId="77777777" w:rsidR="00EE303C" w:rsidRDefault="00EE303C" w:rsidP="00EE303C">
      <w:pPr>
        <w:rPr>
          <w:rFonts w:ascii="Elephant" w:hAnsi="Elephant"/>
          <w:sz w:val="32"/>
        </w:rPr>
      </w:pPr>
    </w:p>
    <w:p w14:paraId="0F25F729" w14:textId="77777777" w:rsidR="00EE303C" w:rsidRDefault="00EE303C" w:rsidP="00EE303C">
      <w:pPr>
        <w:rPr>
          <w:rFonts w:ascii="Elephant" w:hAnsi="Elephant"/>
          <w:sz w:val="32"/>
        </w:rPr>
      </w:pPr>
    </w:p>
    <w:p w14:paraId="3E87A62D" w14:textId="77777777" w:rsidR="00EE303C" w:rsidRDefault="00EE303C" w:rsidP="00EE303C">
      <w:pPr>
        <w:rPr>
          <w:rFonts w:ascii="Elephant" w:hAnsi="Elephant"/>
          <w:sz w:val="32"/>
        </w:rPr>
      </w:pPr>
    </w:p>
    <w:p w14:paraId="74FEF4B8" w14:textId="77777777" w:rsidR="00EE303C" w:rsidRDefault="00EE303C" w:rsidP="00EE303C">
      <w:pPr>
        <w:rPr>
          <w:rFonts w:ascii="Elephant" w:hAnsi="Elephant"/>
          <w:sz w:val="32"/>
        </w:rPr>
      </w:pPr>
    </w:p>
    <w:p w14:paraId="73FF3804" w14:textId="77777777" w:rsidR="00EE303C" w:rsidRDefault="00EE303C" w:rsidP="00EE303C">
      <w:pPr>
        <w:rPr>
          <w:rFonts w:ascii="Elephant" w:hAnsi="Elephant"/>
          <w:sz w:val="32"/>
        </w:rPr>
      </w:pPr>
    </w:p>
    <w:p w14:paraId="2114F75A" w14:textId="77777777" w:rsidR="00EE303C" w:rsidRDefault="00EE303C" w:rsidP="00EE303C">
      <w:pPr>
        <w:rPr>
          <w:rFonts w:ascii="Elephant" w:hAnsi="Elephant"/>
          <w:sz w:val="32"/>
        </w:rPr>
      </w:pPr>
    </w:p>
    <w:p w14:paraId="3C6201F3" w14:textId="77777777" w:rsidR="00EE303C" w:rsidRDefault="00EE303C" w:rsidP="00EE303C">
      <w:pPr>
        <w:rPr>
          <w:rFonts w:ascii="Elephant" w:hAnsi="Elephant"/>
          <w:sz w:val="32"/>
        </w:rPr>
      </w:pPr>
    </w:p>
    <w:p w14:paraId="16F1A158" w14:textId="77777777" w:rsidR="00EE303C" w:rsidRDefault="00EE303C" w:rsidP="00EE303C">
      <w:pPr>
        <w:rPr>
          <w:rFonts w:ascii="Elephant" w:hAnsi="Elephant"/>
          <w:sz w:val="32"/>
        </w:rPr>
      </w:pPr>
    </w:p>
    <w:p w14:paraId="4EC76D2F" w14:textId="77777777" w:rsidR="00EE303C" w:rsidRDefault="00EE303C" w:rsidP="00EE303C">
      <w:pPr>
        <w:rPr>
          <w:rFonts w:ascii="Elephant" w:hAnsi="Elephant"/>
          <w:sz w:val="32"/>
        </w:rPr>
      </w:pPr>
    </w:p>
    <w:p w14:paraId="53B4711A" w14:textId="77777777" w:rsidR="00EE303C" w:rsidRDefault="00EE303C" w:rsidP="00EE303C">
      <w:pPr>
        <w:rPr>
          <w:rFonts w:ascii="Elephant" w:hAnsi="Elephant"/>
          <w:sz w:val="32"/>
        </w:rPr>
      </w:pPr>
    </w:p>
    <w:p w14:paraId="4C63C1CB" w14:textId="77777777" w:rsidR="00EE303C" w:rsidRPr="009E4E09" w:rsidRDefault="00EE303C" w:rsidP="00EE303C">
      <w:pPr>
        <w:rPr>
          <w:rFonts w:ascii="Elephant" w:hAnsi="Elephant"/>
          <w:sz w:val="16"/>
        </w:rPr>
      </w:pPr>
    </w:p>
    <w:p w14:paraId="2A0E704C" w14:textId="77777777" w:rsidR="00EE303C" w:rsidRDefault="00EE303C" w:rsidP="00EE303C">
      <w:pPr>
        <w:rPr>
          <w:rFonts w:ascii="Elephant" w:hAnsi="Elephant"/>
          <w:sz w:val="32"/>
        </w:rPr>
      </w:pPr>
      <w:r>
        <w:rPr>
          <w:rFonts w:ascii="Elephant" w:hAnsi="Elephant"/>
          <w:sz w:val="32"/>
        </w:rPr>
        <w:t>Example Exam Questions:</w:t>
      </w:r>
    </w:p>
    <w:p w14:paraId="06F6EE80" w14:textId="77777777" w:rsidR="009E4E09" w:rsidRPr="009E4E09" w:rsidRDefault="009E4E09" w:rsidP="009E4E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9E4E09">
        <w:rPr>
          <w:rFonts w:ascii="Arial" w:hAnsi="Arial" w:cs="Arial"/>
          <w:sz w:val="24"/>
          <w:szCs w:val="24"/>
        </w:rPr>
        <w:t xml:space="preserve">Distinguish between obsessions and compulsions. </w:t>
      </w:r>
      <w:r w:rsidRPr="009E4E09">
        <w:rPr>
          <w:rFonts w:ascii="Arial" w:hAnsi="Arial" w:cs="Arial"/>
          <w:b/>
          <w:bCs/>
          <w:sz w:val="24"/>
          <w:szCs w:val="24"/>
        </w:rPr>
        <w:t>[2 marks]</w:t>
      </w:r>
    </w:p>
    <w:p w14:paraId="4A2864A3" w14:textId="77777777" w:rsidR="009E4E09" w:rsidRPr="001C7782" w:rsidRDefault="009E4E09" w:rsidP="009E4E09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44"/>
          <w:szCs w:val="24"/>
        </w:rPr>
      </w:pPr>
    </w:p>
    <w:p w14:paraId="0AA9ADA4" w14:textId="77777777" w:rsidR="009E4E09" w:rsidRPr="009E4E09" w:rsidRDefault="009E4E09" w:rsidP="009E4E09">
      <w:pPr>
        <w:pStyle w:val="ListParagraph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9E4E09">
        <w:rPr>
          <w:rFonts w:ascii="Arial" w:hAnsi="Arial" w:cs="Arial"/>
          <w:color w:val="000000"/>
          <w:sz w:val="24"/>
          <w:szCs w:val="24"/>
        </w:rPr>
        <w:t xml:space="preserve">Outline </w:t>
      </w:r>
      <w:r w:rsidRPr="009E4E09">
        <w:rPr>
          <w:rFonts w:ascii="Arial" w:hAnsi="Arial" w:cs="Arial"/>
          <w:b/>
          <w:bCs/>
          <w:color w:val="000000"/>
          <w:sz w:val="24"/>
          <w:szCs w:val="24"/>
        </w:rPr>
        <w:t xml:space="preserve">one cognitive </w:t>
      </w:r>
      <w:r w:rsidRPr="009E4E09">
        <w:rPr>
          <w:rFonts w:ascii="Arial" w:hAnsi="Arial" w:cs="Arial"/>
          <w:color w:val="000000"/>
          <w:sz w:val="24"/>
          <w:szCs w:val="24"/>
        </w:rPr>
        <w:t xml:space="preserve">characteristic of OCD and </w:t>
      </w:r>
      <w:r w:rsidRPr="009E4E09">
        <w:rPr>
          <w:rFonts w:ascii="Arial" w:hAnsi="Arial" w:cs="Arial"/>
          <w:b/>
          <w:bCs/>
          <w:color w:val="000000"/>
          <w:sz w:val="24"/>
          <w:szCs w:val="24"/>
        </w:rPr>
        <w:t xml:space="preserve">one behavioural </w:t>
      </w:r>
      <w:r w:rsidRPr="009E4E09">
        <w:rPr>
          <w:rFonts w:ascii="Arial" w:hAnsi="Arial" w:cs="Arial"/>
          <w:color w:val="000000"/>
          <w:sz w:val="24"/>
          <w:szCs w:val="24"/>
        </w:rPr>
        <w:t xml:space="preserve">characteristic of OCD that can be identified from the description provided by Steven.  </w:t>
      </w:r>
      <w:r w:rsidRPr="009E4E09">
        <w:rPr>
          <w:rFonts w:ascii="Arial" w:hAnsi="Arial" w:cs="Arial"/>
          <w:b/>
          <w:bCs/>
          <w:sz w:val="24"/>
          <w:szCs w:val="24"/>
        </w:rPr>
        <w:t>[2 marks]</w:t>
      </w:r>
    </w:p>
    <w:p w14:paraId="2A7719B0" w14:textId="77777777" w:rsidR="009E4E09" w:rsidRPr="001C7782" w:rsidRDefault="009E4E09" w:rsidP="009E4E09">
      <w:p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40"/>
          <w:szCs w:val="24"/>
        </w:rPr>
      </w:pPr>
    </w:p>
    <w:p w14:paraId="362135C0" w14:textId="77777777" w:rsidR="009E4E09" w:rsidRPr="009E4E09" w:rsidRDefault="009E4E09" w:rsidP="009E4E09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24"/>
          <w:szCs w:val="24"/>
        </w:rPr>
      </w:pPr>
      <w:r w:rsidRPr="009E4E09">
        <w:rPr>
          <w:rFonts w:ascii="Arial" w:hAnsi="Arial" w:cs="Arial"/>
          <w:sz w:val="24"/>
          <w:szCs w:val="24"/>
        </w:rPr>
        <w:t xml:space="preserve">Outline </w:t>
      </w:r>
      <w:r w:rsidR="001C7782">
        <w:rPr>
          <w:rFonts w:ascii="Arial" w:hAnsi="Arial" w:cs="Arial"/>
          <w:b/>
          <w:sz w:val="24"/>
          <w:szCs w:val="24"/>
        </w:rPr>
        <w:t xml:space="preserve">and </w:t>
      </w:r>
      <w:r w:rsidR="001C7782">
        <w:rPr>
          <w:rFonts w:ascii="Arial" w:hAnsi="Arial" w:cs="Arial"/>
          <w:sz w:val="24"/>
          <w:szCs w:val="24"/>
        </w:rPr>
        <w:t xml:space="preserve">evaluate </w:t>
      </w:r>
      <w:r w:rsidRPr="009E4E09">
        <w:rPr>
          <w:rFonts w:ascii="Arial" w:hAnsi="Arial" w:cs="Arial"/>
          <w:sz w:val="24"/>
          <w:szCs w:val="24"/>
        </w:rPr>
        <w:t xml:space="preserve">cognitive behaviour therapy as a treatment for depression.  </w:t>
      </w:r>
      <w:r w:rsidR="001C7782">
        <w:rPr>
          <w:rFonts w:ascii="Arial" w:hAnsi="Arial" w:cs="Arial"/>
          <w:b/>
          <w:bCs/>
          <w:sz w:val="24"/>
          <w:szCs w:val="24"/>
        </w:rPr>
        <w:t>[12</w:t>
      </w:r>
      <w:r w:rsidRPr="009E4E09">
        <w:rPr>
          <w:rFonts w:ascii="Arial" w:hAnsi="Arial" w:cs="Arial"/>
          <w:b/>
          <w:bCs/>
          <w:sz w:val="24"/>
          <w:szCs w:val="24"/>
        </w:rPr>
        <w:t xml:space="preserve"> marks]</w:t>
      </w:r>
    </w:p>
    <w:p w14:paraId="3317E529" w14:textId="77777777" w:rsidR="009E4E09" w:rsidRPr="001C7782" w:rsidRDefault="009E4E09" w:rsidP="009E4E09">
      <w:pPr>
        <w:pStyle w:val="ListParagraph"/>
        <w:autoSpaceDE w:val="0"/>
        <w:autoSpaceDN w:val="0"/>
        <w:adjustRightInd w:val="0"/>
        <w:spacing w:after="0" w:line="240" w:lineRule="auto"/>
        <w:ind w:left="426" w:hanging="426"/>
        <w:rPr>
          <w:rFonts w:ascii="Arial" w:hAnsi="Arial" w:cs="Arial"/>
          <w:sz w:val="44"/>
          <w:szCs w:val="24"/>
        </w:rPr>
      </w:pPr>
    </w:p>
    <w:p w14:paraId="36BF2AA4" w14:textId="6CE211EB" w:rsidR="00EE303C" w:rsidRPr="009D1EC6" w:rsidRDefault="00EE303C" w:rsidP="00EE303C">
      <w:pPr>
        <w:pStyle w:val="Default"/>
        <w:contextualSpacing/>
        <w:rPr>
          <w:b/>
          <w:u w:val="single"/>
        </w:rPr>
      </w:pPr>
      <w:r w:rsidRPr="009D1EC6">
        <w:rPr>
          <w:b/>
          <w:u w:val="single"/>
        </w:rPr>
        <w:t>(</w:t>
      </w:r>
      <w:r w:rsidR="00010684">
        <w:rPr>
          <w:b/>
          <w:u w:val="single"/>
        </w:rPr>
        <w:t>Year 2</w:t>
      </w:r>
      <w:r w:rsidRPr="009D1EC6">
        <w:rPr>
          <w:b/>
          <w:u w:val="single"/>
        </w:rPr>
        <w:t>)</w:t>
      </w:r>
    </w:p>
    <w:p w14:paraId="5ED399C3" w14:textId="77777777" w:rsidR="001C7782" w:rsidRPr="009E4E09" w:rsidRDefault="00EE303C" w:rsidP="001C7782">
      <w:pPr>
        <w:pStyle w:val="ListParagraph"/>
        <w:numPr>
          <w:ilvl w:val="0"/>
          <w:numId w:val="12"/>
        </w:numPr>
        <w:autoSpaceDE w:val="0"/>
        <w:autoSpaceDN w:val="0"/>
        <w:adjustRightInd w:val="0"/>
        <w:spacing w:line="240" w:lineRule="auto"/>
        <w:ind w:left="426" w:hanging="426"/>
        <w:rPr>
          <w:rFonts w:ascii="Arial" w:hAnsi="Arial" w:cs="Arial"/>
          <w:sz w:val="24"/>
          <w:szCs w:val="24"/>
        </w:rPr>
      </w:pPr>
      <w:r w:rsidRPr="00CC22EB">
        <w:t xml:space="preserve"> </w:t>
      </w:r>
      <w:r w:rsidR="001C7782" w:rsidRPr="009E4E09">
        <w:rPr>
          <w:rFonts w:ascii="Arial" w:hAnsi="Arial" w:cs="Arial"/>
          <w:sz w:val="24"/>
          <w:szCs w:val="24"/>
        </w:rPr>
        <w:t xml:space="preserve">Outline </w:t>
      </w:r>
      <w:r w:rsidR="001C7782" w:rsidRPr="009E4E09">
        <w:rPr>
          <w:rFonts w:ascii="Arial" w:hAnsi="Arial" w:cs="Arial"/>
          <w:b/>
          <w:bCs/>
          <w:sz w:val="24"/>
          <w:szCs w:val="24"/>
        </w:rPr>
        <w:t xml:space="preserve">and </w:t>
      </w:r>
      <w:r w:rsidR="001C7782" w:rsidRPr="009E4E09">
        <w:rPr>
          <w:rFonts w:ascii="Arial" w:hAnsi="Arial" w:cs="Arial"/>
          <w:sz w:val="24"/>
          <w:szCs w:val="24"/>
        </w:rPr>
        <w:t xml:space="preserve">evaluate the behavioural approach to treating phobias.  </w:t>
      </w:r>
      <w:r w:rsidR="001C7782" w:rsidRPr="009E4E09">
        <w:rPr>
          <w:rFonts w:ascii="Arial" w:hAnsi="Arial" w:cs="Arial"/>
          <w:b/>
          <w:bCs/>
          <w:sz w:val="24"/>
          <w:szCs w:val="24"/>
        </w:rPr>
        <w:t>[1</w:t>
      </w:r>
      <w:r w:rsidR="001C7782">
        <w:rPr>
          <w:rFonts w:ascii="Arial" w:hAnsi="Arial" w:cs="Arial"/>
          <w:b/>
          <w:bCs/>
          <w:sz w:val="24"/>
          <w:szCs w:val="24"/>
        </w:rPr>
        <w:t>6</w:t>
      </w:r>
      <w:r w:rsidR="001C7782" w:rsidRPr="009E4E09">
        <w:rPr>
          <w:rFonts w:ascii="Arial" w:hAnsi="Arial" w:cs="Arial"/>
          <w:b/>
          <w:bCs/>
          <w:sz w:val="24"/>
          <w:szCs w:val="24"/>
        </w:rPr>
        <w:t xml:space="preserve"> marks]</w:t>
      </w:r>
    </w:p>
    <w:p w14:paraId="76BEB2EA" w14:textId="77777777" w:rsidR="00F65226" w:rsidRPr="00F65226" w:rsidRDefault="00F65226" w:rsidP="001C7782">
      <w:pPr>
        <w:pStyle w:val="Default"/>
        <w:contextualSpacing/>
        <w:rPr>
          <w:b/>
          <w:bCs/>
        </w:rPr>
      </w:pPr>
    </w:p>
    <w:sectPr w:rsidR="00F65226" w:rsidRPr="00F65226" w:rsidSect="00B66182">
      <w:pgSz w:w="11906" w:h="16838"/>
      <w:pgMar w:top="426" w:right="720" w:bottom="426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EA30F4"/>
    <w:multiLevelType w:val="hybridMultilevel"/>
    <w:tmpl w:val="31E6AD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4B3286"/>
    <w:multiLevelType w:val="hybridMultilevel"/>
    <w:tmpl w:val="BEA41F40"/>
    <w:lvl w:ilvl="0" w:tplc="08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 w15:restartNumberingAfterBreak="0">
    <w:nsid w:val="2A897D78"/>
    <w:multiLevelType w:val="hybridMultilevel"/>
    <w:tmpl w:val="F72C1422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75085"/>
    <w:multiLevelType w:val="hybridMultilevel"/>
    <w:tmpl w:val="F9B4FE46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A325C29"/>
    <w:multiLevelType w:val="hybridMultilevel"/>
    <w:tmpl w:val="D2CC5F0E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3A3A0CC9"/>
    <w:multiLevelType w:val="hybridMultilevel"/>
    <w:tmpl w:val="8D1266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684069"/>
    <w:multiLevelType w:val="hybridMultilevel"/>
    <w:tmpl w:val="1B865466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59706F03"/>
    <w:multiLevelType w:val="hybridMultilevel"/>
    <w:tmpl w:val="57D294AA"/>
    <w:lvl w:ilvl="0" w:tplc="843A324E">
      <w:start w:val="2"/>
      <w:numFmt w:val="bullet"/>
      <w:lvlText w:val="-"/>
      <w:lvlJc w:val="left"/>
      <w:pPr>
        <w:ind w:left="4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8" w15:restartNumberingAfterBreak="0">
    <w:nsid w:val="6EB43A9F"/>
    <w:multiLevelType w:val="hybridMultilevel"/>
    <w:tmpl w:val="E586EB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F01543"/>
    <w:multiLevelType w:val="hybridMultilevel"/>
    <w:tmpl w:val="B19AEF2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416DCE"/>
    <w:multiLevelType w:val="hybridMultilevel"/>
    <w:tmpl w:val="E2684ED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9D95E25"/>
    <w:multiLevelType w:val="hybridMultilevel"/>
    <w:tmpl w:val="E738E068"/>
    <w:lvl w:ilvl="0" w:tplc="08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8"/>
  </w:num>
  <w:num w:numId="4">
    <w:abstractNumId w:val="5"/>
  </w:num>
  <w:num w:numId="5">
    <w:abstractNumId w:val="6"/>
  </w:num>
  <w:num w:numId="6">
    <w:abstractNumId w:val="2"/>
  </w:num>
  <w:num w:numId="7">
    <w:abstractNumId w:val="4"/>
  </w:num>
  <w:num w:numId="8">
    <w:abstractNumId w:val="7"/>
  </w:num>
  <w:num w:numId="9">
    <w:abstractNumId w:val="1"/>
  </w:num>
  <w:num w:numId="10">
    <w:abstractNumId w:val="9"/>
  </w:num>
  <w:num w:numId="11">
    <w:abstractNumId w:val="3"/>
  </w:num>
  <w:num w:numId="12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E303C"/>
    <w:rsid w:val="00010684"/>
    <w:rsid w:val="000D72C6"/>
    <w:rsid w:val="001425F5"/>
    <w:rsid w:val="001C7782"/>
    <w:rsid w:val="00210BF0"/>
    <w:rsid w:val="00220F82"/>
    <w:rsid w:val="00385EF3"/>
    <w:rsid w:val="003D3AFE"/>
    <w:rsid w:val="0044312D"/>
    <w:rsid w:val="005D7996"/>
    <w:rsid w:val="006F16B0"/>
    <w:rsid w:val="00755915"/>
    <w:rsid w:val="00766594"/>
    <w:rsid w:val="007A201F"/>
    <w:rsid w:val="008272FA"/>
    <w:rsid w:val="008A7B17"/>
    <w:rsid w:val="009B6A7B"/>
    <w:rsid w:val="009E4E09"/>
    <w:rsid w:val="00B11D12"/>
    <w:rsid w:val="00B66182"/>
    <w:rsid w:val="00BF0CAB"/>
    <w:rsid w:val="00C6032B"/>
    <w:rsid w:val="00CC7770"/>
    <w:rsid w:val="00D33720"/>
    <w:rsid w:val="00D56697"/>
    <w:rsid w:val="00D56E33"/>
    <w:rsid w:val="00E31C2B"/>
    <w:rsid w:val="00EE303C"/>
    <w:rsid w:val="00F65226"/>
    <w:rsid w:val="00F74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9C15279"/>
  <w15:docId w15:val="{CBD11C78-36A0-4E99-AF5A-06204419C8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E303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E30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E303C"/>
    <w:pPr>
      <w:ind w:left="720"/>
      <w:contextualSpacing/>
    </w:pPr>
  </w:style>
  <w:style w:type="paragraph" w:customStyle="1" w:styleId="Default">
    <w:name w:val="Default"/>
    <w:rsid w:val="00EE303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Ivybridge Academy Trust</Company>
  <LinksUpToDate>false</LinksUpToDate>
  <CharactersWithSpaces>1607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ejenrick</dc:creator>
  <cp:lastModifiedBy>Danielle Drucquer</cp:lastModifiedBy>
  <cp:revision>3</cp:revision>
  <cp:lastPrinted>2022-09-15T10:24:00Z</cp:lastPrinted>
  <dcterms:created xsi:type="dcterms:W3CDTF">2016-12-13T15:12:00Z</dcterms:created>
  <dcterms:modified xsi:type="dcterms:W3CDTF">2022-09-15T10:24:00Z</dcterms:modified>
</cp:coreProperties>
</file>